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840" w:leftChars="-400" w:right="363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840" w:leftChars="-400" w:right="363"/>
        <w:jc w:val="center"/>
        <w:textAlignment w:val="auto"/>
        <w:rPr>
          <w:rFonts w:hint="eastAsia" w:ascii="Arial Narrow" w:hAnsi="华文细黑" w:eastAsia="华文细黑" w:cs="Times New Roman"/>
          <w:b/>
          <w:sz w:val="24"/>
          <w:szCs w:val="24"/>
          <w:lang w:eastAsia="zh-CN"/>
        </w:rPr>
      </w:pPr>
      <w:r>
        <w:rPr>
          <w:rFonts w:hint="eastAsia" w:ascii="Arial Narrow" w:hAnsi="华文细黑" w:eastAsia="华文细黑" w:cs="Times New Roman"/>
          <w:b/>
          <w:sz w:val="24"/>
          <w:szCs w:val="24"/>
          <w:lang w:val="en-US" w:eastAsia="zh-CN"/>
        </w:rPr>
        <w:t xml:space="preserve">       </w:t>
      </w:r>
      <w:r>
        <w:rPr>
          <w:rFonts w:hint="eastAsia" w:ascii="Arial Narrow" w:hAnsi="华文细黑" w:eastAsia="华文细黑" w:cs="Times New Roman"/>
          <w:b/>
          <w:sz w:val="24"/>
          <w:szCs w:val="24"/>
          <w:lang w:eastAsia="zh-CN"/>
        </w:rPr>
        <w:t>齐鲁工业大学（山东省科学院）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840" w:leftChars="-400" w:right="363"/>
        <w:jc w:val="center"/>
        <w:textAlignment w:val="auto"/>
        <w:rPr>
          <w:rFonts w:hint="eastAsia" w:ascii="Arial Narrow" w:hAnsi="华文细黑" w:eastAsia="华文细黑" w:cs="Times New Roman"/>
          <w:b/>
          <w:sz w:val="24"/>
          <w:szCs w:val="24"/>
          <w:lang w:eastAsia="zh-CN"/>
        </w:rPr>
      </w:pPr>
      <w:r>
        <w:rPr>
          <w:rFonts w:hint="eastAsia" w:ascii="Arial Narrow" w:hAnsi="华文细黑" w:eastAsia="华文细黑" w:cs="Times New Roman"/>
          <w:b/>
          <w:sz w:val="24"/>
          <w:szCs w:val="24"/>
          <w:lang w:val="en-US" w:eastAsia="zh-CN"/>
        </w:rPr>
        <w:t xml:space="preserve">     </w:t>
      </w:r>
      <w:r>
        <w:rPr>
          <w:rFonts w:hint="eastAsia" w:ascii="Arial Narrow" w:hAnsi="华文细黑" w:eastAsia="华文细黑" w:cs="Times New Roman"/>
          <w:b/>
          <w:sz w:val="24"/>
          <w:szCs w:val="24"/>
          <w:lang w:eastAsia="zh-CN"/>
        </w:rPr>
        <w:t>学生赴国（境）外留学（交流）协议书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359" w:leftChars="-171" w:right="-512" w:rightChars="-244" w:firstLine="420" w:firstLineChars="200"/>
        <w:textAlignment w:val="auto"/>
        <w:rPr>
          <w:rFonts w:hint="eastAsia" w:ascii="黑体" w:eastAsia="黑体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359" w:leftChars="-171" w:right="-512" w:rightChars="-244" w:firstLine="420" w:firstLineChars="20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为切实做好国际、校际交流工作，就学生赴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u w:val="single"/>
        </w:rPr>
        <w:t xml:space="preserve">       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国（境）交流事宜，学校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lang w:eastAsia="zh-CN"/>
        </w:rPr>
        <w:t>（科学院）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与学生及其家长达成如下协议：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359" w:leftChars="-171" w:right="-512" w:rightChars="-244" w:firstLine="420" w:firstLineChars="20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一、学校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lang w:eastAsia="zh-CN"/>
        </w:rPr>
        <w:t>（科学院）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在与国（境）外大学（机构）友好协商的基础上，为学生提供赴国（境）外留学（交流）的机会，学生自愿报名参加、学校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lang w:eastAsia="zh-CN"/>
        </w:rPr>
        <w:t>（科学院）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选拔推荐。在国（境）外留学（交流）正式录取后，学校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lang w:eastAsia="zh-CN"/>
        </w:rPr>
        <w:t>（科学院）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协助办理出国（境）外留学（交流）的相关文件。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359" w:leftChars="-171" w:right="-512" w:rightChars="-244" w:firstLine="420" w:firstLineChars="20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二、学校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lang w:eastAsia="zh-CN"/>
        </w:rPr>
        <w:t>（科学院）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郑重告知学生：1、学生赴国（境）外留学（交流）的全部费用支出由学生自理；2、学生在国（境）外留学（交流）期间应根据当地法律购买必要的人身、财产等保险；3、学生应当遵守所在国家（或地区）的法律，尊重当地习俗；4、学生应遵守所在国（境）外大学（机构）的管理规定；5、学生应对自己赴国（境）外留学（交流）全程中的人身财产安全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359" w:leftChars="-171" w:right="-512" w:rightChars="-244" w:firstLine="420" w:firstLineChars="20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三、学生在学习结束后，应当按期回学校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lang w:eastAsia="zh-CN"/>
        </w:rPr>
        <w:t>（科学院）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进行正常学习生活，否则学校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lang w:eastAsia="zh-CN"/>
        </w:rPr>
        <w:t>（科学院）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将依据有关管理规定，对学生违反管理规定的行为进行处理。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359" w:leftChars="-171" w:right="-512" w:rightChars="-244" w:firstLine="420" w:firstLineChars="20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四、学生在国（境）外留学（交流）的选课方案应尽量参照齐鲁工业大学的教学计划。学生相关成绩认定与学分转换事宜按学校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lang w:eastAsia="zh-CN"/>
        </w:rPr>
        <w:t>（科学院）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有关规定办理。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五、</w:t>
      </w:r>
      <w:r>
        <w:rPr>
          <w:rFonts w:hint="eastAsia" w:ascii="华文细黑" w:hAnsi="华文细黑" w:eastAsia="华文细黑" w:cs="华文细黑"/>
          <w:b/>
          <w:bCs/>
          <w:kern w:val="2"/>
          <w:sz w:val="21"/>
          <w:szCs w:val="21"/>
          <w:lang w:val="en-US" w:eastAsia="zh-CN" w:bidi="ar-SA"/>
        </w:rPr>
        <w:t>学校（科学院）将为学生提供联系沟通上的支持与帮助；学生在国（境）外学习期间应与学校（科学院）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保持联系；并在回校时提交国（境）外留学（交流）报告。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359" w:leftChars="-171" w:right="-512" w:rightChars="-244" w:firstLine="420" w:firstLineChars="20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六、学生若未满18周岁，家长应当亲自前往学校学校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lang w:eastAsia="zh-CN"/>
        </w:rPr>
        <w:t>（科学院）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在本书面文件上签字确认，履行法定监护人之义务；学生已满18周岁的，则应当确保其家长签字栏签字的真实性。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359" w:leftChars="-171" w:right="-512" w:rightChars="-244" w:firstLine="420" w:firstLineChars="20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七、本书面文件中学生（及家长）表述部分，作为学生及其家长的承诺；学生（及家长）表述部分之外的内容，即作为学校学校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lang w:eastAsia="zh-CN"/>
        </w:rPr>
        <w:t>（科学院）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表述内容。学生及其家长对学校学校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lang w:eastAsia="zh-CN"/>
        </w:rPr>
        <w:t>（科学院）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表述内容已充分理解并接受。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359" w:leftChars="-171" w:right="-512" w:rightChars="-244" w:firstLine="420" w:firstLineChars="20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八、本协议一式两份，国际合作处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lang w:val="en-US" w:eastAsia="zh-CN"/>
        </w:rPr>
        <w:t>/港澳台办公室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一份、学生及其家长一份。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359" w:leftChars="-171" w:right="-512" w:rightChars="-244" w:firstLine="420" w:firstLineChars="20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359" w:leftChars="-171" w:right="-512" w:rightChars="-244" w:firstLine="420" w:firstLineChars="20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-512" w:rightChars="-244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  <w:lang w:eastAsia="zh-CN"/>
        </w:rPr>
        <w:t>是否同意：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 xml:space="preserve">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u w:val="single"/>
        </w:rPr>
        <w:t xml:space="preserve">           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 xml:space="preserve">          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 xml:space="preserve">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lang w:eastAsia="zh-CN"/>
        </w:rPr>
        <w:t>是否同意：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u w:val="single"/>
        </w:rPr>
        <w:t xml:space="preserve">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u w:val="single"/>
        </w:rPr>
        <w:t xml:space="preserve">        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359" w:leftChars="-171" w:right="-512" w:rightChars="-244" w:firstLine="420" w:firstLineChars="20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-512" w:rightChars="-244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  <w:u w:val="single"/>
        </w:rPr>
        <w:t xml:space="preserve">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u w:val="single"/>
        </w:rPr>
        <w:t xml:space="preserve"> 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u w:val="single"/>
        </w:rPr>
        <w:t xml:space="preserve">      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 xml:space="preserve">  （签章）           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u w:val="single"/>
        </w:rPr>
        <w:t xml:space="preserve">            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（学生签字）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359" w:leftChars="-171" w:right="-512" w:rightChars="-244" w:firstLine="420" w:firstLineChars="20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-512" w:rightChars="-244"/>
        <w:jc w:val="left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齐鲁工业大学国际合作处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lang w:val="en-US" w:eastAsia="zh-CN"/>
        </w:rPr>
        <w:t>/港澳台办公室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 xml:space="preserve">      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u w:val="single"/>
        </w:rPr>
        <w:t xml:space="preserve">       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  <w:u w:val="single"/>
        </w:rPr>
        <w:t xml:space="preserve">     </w:t>
      </w: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（家长签字）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359" w:leftChars="-171" w:right="-512" w:rightChars="-244" w:firstLine="420" w:firstLineChars="20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359" w:leftChars="-171" w:right="-512" w:rightChars="-244" w:firstLine="420" w:firstLineChars="20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 xml:space="preserve">        年   月   日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hint="eastAsia" w:ascii="华文细黑" w:hAnsi="华文细黑" w:eastAsia="华文细黑" w:cs="华文细黑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776AD"/>
    <w:rsid w:val="039776AD"/>
    <w:rsid w:val="1FB721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-359" w:leftChars="-171" w:right="-512" w:rightChars="-244" w:firstLine="420" w:firstLineChars="200"/>
    </w:pPr>
    <w:rPr>
      <w:rFonts w:asci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2019-10-25T07:21:00Z</dcterms:created>
  <dc:creator>徐栩</dc:creator>
  <cp:lastModifiedBy>徐栩</cp:lastModifiedBy>
  <cp:lastPrinted>2019-10-25T07:24:41Z</cp:lastPrinted>
  <dcterms:modified xsi:type="dcterms:W3CDTF">2019-10-25T07:26:22Z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