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theme="minorBidi"/>
          <w:sz w:val="32"/>
          <w:szCs w:val="32"/>
        </w:rPr>
      </w:pPr>
      <w:bookmarkStart w:id="0" w:name="_GoBack"/>
      <w:r>
        <w:rPr>
          <w:rFonts w:hint="eastAsia" w:ascii="黑体" w:hAnsi="黑体" w:eastAsia="黑体" w:cstheme="minorBidi"/>
          <w:sz w:val="32"/>
          <w:szCs w:val="32"/>
        </w:rPr>
        <w:t>齐鲁工业大学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 w:cstheme="minorBidi"/>
          <w:sz w:val="32"/>
          <w:szCs w:val="32"/>
        </w:rPr>
        <w:t>“</w:t>
      </w:r>
      <w:r>
        <w:rPr>
          <w:rFonts w:hint="eastAsia" w:ascii="黑体" w:hAnsi="黑体" w:eastAsia="黑体" w:cstheme="minorBidi"/>
          <w:sz w:val="32"/>
          <w:szCs w:val="32"/>
          <w:lang w:eastAsia="zh-CN"/>
        </w:rPr>
        <w:t>职业生涯启航</w:t>
      </w:r>
      <w:r>
        <w:rPr>
          <w:rFonts w:hint="eastAsia" w:ascii="黑体" w:hAnsi="黑体" w:eastAsia="黑体" w:cstheme="minorBidi"/>
          <w:sz w:val="32"/>
          <w:szCs w:val="32"/>
        </w:rPr>
        <w:t>”活动通知</w:t>
      </w:r>
      <w:bookmarkEnd w:id="0"/>
    </w:p>
    <w:p>
      <w:pPr>
        <w:ind w:firstLine="560" w:firstLineChars="200"/>
        <w:rPr>
          <w:rFonts w:hint="eastAsia" w:asciiTheme="minorEastAsia" w:hAnsiTheme="minorEastAsia" w:eastAsiaTheme="minorEastAsia" w:cstheme="minorBidi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为正确引导法学专业学生树立职业规划意识，掌握职业规划基本方法，同时为大学生提供有关司法考试的相关信息及备考建议，帮助大学生顺利通过司法考试，为就业奠定坚实的基础。现举办齐鲁工业大学第</w:t>
      </w:r>
      <w:r>
        <w:rPr>
          <w:rFonts w:hint="eastAsia" w:asciiTheme="minorEastAsia" w:hAnsiTheme="minorEastAsia" w:eastAsiaTheme="minorEastAsia" w:cstheme="minorBidi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Bidi"/>
          <w:sz w:val="28"/>
          <w:szCs w:val="28"/>
        </w:rPr>
        <w:t>期“职业生涯启航”活动。</w:t>
      </w:r>
    </w:p>
    <w:p>
      <w:pPr>
        <w:ind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一、活动时间：4月17日18:30</w:t>
      </w:r>
    </w:p>
    <w:p>
      <w:pPr>
        <w:ind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二、活动地点：二号教学楼402</w:t>
      </w:r>
    </w:p>
    <w:p>
      <w:pPr>
        <w:ind w:firstLine="560" w:firstLineChars="200"/>
        <w:rPr>
          <w:rFonts w:hint="eastAsia"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三、活动内容：</w:t>
      </w:r>
    </w:p>
    <w:p>
      <w:pPr>
        <w:ind w:firstLine="1120" w:firstLineChars="4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1、法律职业规划；</w:t>
      </w:r>
    </w:p>
    <w:p>
      <w:pPr>
        <w:ind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   2、司法考试改革分析；</w:t>
      </w:r>
    </w:p>
    <w:p>
      <w:pPr>
        <w:ind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四、邀请嘉宾：党清</w:t>
      </w:r>
    </w:p>
    <w:p>
      <w:pPr>
        <w:ind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青岛涵清律师事务所主任、资深法律专家、司法考试辅导专家。先后在北京、广州、深圳、青岛从事一线法律教育工作16年，培训学生过关人数突破2000人，通过率高达75%，全国常年名列第一。擅长司法考试技巧辅导、司法考试学生职业规划方面的指导工作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欢迎同学积极参加！</w:t>
      </w: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rPr>
          <w:rFonts w:hint="eastAsia" w:ascii="宋体" w:hAnsi="宋体"/>
          <w:color w:val="000000"/>
          <w:sz w:val="24"/>
          <w:shd w:val="clear" w:color="auto" w:fill="FFFFFF"/>
        </w:rPr>
      </w:pPr>
    </w:p>
    <w:p>
      <w:pPr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spacing w:line="360" w:lineRule="exact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 xml:space="preserve">                              学生工作部（处）</w:t>
      </w:r>
    </w:p>
    <w:p>
      <w:pPr>
        <w:spacing w:line="360" w:lineRule="exact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 xml:space="preserve">                                 文法学院</w:t>
      </w:r>
    </w:p>
    <w:p>
      <w:pPr>
        <w:spacing w:line="360" w:lineRule="exact"/>
        <w:rPr>
          <w:rFonts w:ascii="宋体" w:hAnsi="宋体" w:cs="Times New Roman"/>
          <w:sz w:val="28"/>
          <w:szCs w:val="28"/>
        </w:rPr>
      </w:pPr>
      <w:r>
        <w:rPr>
          <w:rFonts w:hint="eastAsia" w:ascii="宋体" w:hAnsi="宋体" w:cs="Times New Roman"/>
          <w:sz w:val="28"/>
          <w:szCs w:val="28"/>
        </w:rPr>
        <w:t xml:space="preserve">                              2017年4月14日</w:t>
      </w:r>
    </w:p>
    <w:p>
      <w:pPr>
        <w:ind w:firstLine="5040" w:firstLineChars="2100"/>
        <w:rPr>
          <w:rFonts w:ascii="宋体" w:hAnsi="宋体"/>
          <w:color w:val="00000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3F18"/>
    <w:rsid w:val="000C4577"/>
    <w:rsid w:val="00197FE8"/>
    <w:rsid w:val="001E2F98"/>
    <w:rsid w:val="002B0FFD"/>
    <w:rsid w:val="004C3F18"/>
    <w:rsid w:val="006762CD"/>
    <w:rsid w:val="00802AD6"/>
    <w:rsid w:val="00812B1C"/>
    <w:rsid w:val="009C663E"/>
    <w:rsid w:val="00D04404"/>
    <w:rsid w:val="00E17ABC"/>
    <w:rsid w:val="56CB6610"/>
    <w:rsid w:val="6117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387</Characters>
  <Lines>3</Lines>
  <Paragraphs>1</Paragraphs>
  <ScaleCrop>false</ScaleCrop>
  <LinksUpToDate>false</LinksUpToDate>
  <CharactersWithSpaces>453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2017-04-15T12:38:17Z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